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附件二</w:t>
      </w:r>
    </w:p>
    <w:p>
      <w:pPr>
        <w:ind w:firstLine="1405" w:firstLineChars="5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免试、加分、奖励照顾政策（摘自山西招生考试网）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一、符合下列条件的考生可免试入学就读成人高校。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1.获得“全国劳动模范”“全国先进工作者”称号，“全国‘五一’劳动奖章”获得者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须提供相关证书或证明的原件和复印件。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奥运会、世界杯赛和世界锦标赛的奥运会项目前八名获得者、非奥运会项目前六名获得者；亚运会、亚洲杯赛和亚洲锦标赛的奥运会项目前六名获得者、非奥运会项目前三名获得者；全运会、全国锦标赛和全国冠军赛的奥运会项目前三名获得者、非奥运会项目冠军获得者。上述运动员须提供省级体育行政部门审核的《优秀运动员申请免试进入成人高等学校学习推荐表》（国家体育总局监制）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3.参加“选聘高校毕业生到村任职”“三支一扶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(</w:t>
      </w:r>
      <w:r>
        <w:rPr>
          <w:rFonts w:hint="eastAsia" w:ascii="仿宋" w:hAnsi="仿宋" w:eastAsia="仿宋" w:cs="仿宋"/>
          <w:sz w:val="28"/>
          <w:szCs w:val="28"/>
        </w:rPr>
        <w:t>支教、支农、支医和扶贫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)</w:t>
      </w:r>
      <w:r>
        <w:rPr>
          <w:rFonts w:hint="eastAsia" w:ascii="仿宋" w:hAnsi="仿宋" w:eastAsia="仿宋" w:cs="仿宋"/>
          <w:sz w:val="28"/>
          <w:szCs w:val="28"/>
        </w:rPr>
        <w:t>”“大学生志愿服务西部计划”“农村义务教育阶段学校教师特设岗位计划”等项目服务期满并考核合格的普通高职（专科）毕业生，凭身份证、普通高职（专科）毕业证、相关项目考核合格证，可申请免试就读我省的成人高校专升本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符合专升本报考条件的退役军人（自主就业退役士兵、自主择业军转干部、复员干部），凭身份证、退役证（义务兵/士官退出现役证、军官转业证书、军官复员证书）及相应的学历证书，可申请免试就读我省的成人高校专升本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二、运动健将和武术项目武英级运动员称号获得者（须经省级体育行政部门审核并出具运动成绩证明），在考生考试成绩中加50分（一级运动员称号获得者为30分）。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三、符合下列条件之一的考生，在考生考试成绩中加20分。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1.获得地级以上（含）人民政府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 w:cs="仿宋"/>
          <w:sz w:val="28"/>
          <w:szCs w:val="28"/>
        </w:rPr>
        <w:t>国务院各部委及各省（区、市）厅、局系统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,</w:t>
      </w:r>
      <w:r>
        <w:rPr>
          <w:rFonts w:hint="eastAsia" w:ascii="仿宋" w:hAnsi="仿宋" w:eastAsia="仿宋" w:cs="仿宋"/>
          <w:sz w:val="28"/>
          <w:szCs w:val="28"/>
        </w:rPr>
        <w:t>国家特大型企业授予的劳动模范、先进生产（工作）者及科技进步（成果）奖获得者。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2.获得省级工、青、妇等组织授予“五一劳动奖章”“新长征突击手”“三八红旗手”称号者。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3.解放军、武警部队、公安干警荣立个人三等功以上者。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4.归侨、归侨子女、华侨子女、台湾省籍考生。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5.烈士子女、烈士配偶。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6.边疆、山区、牧区和少数民族聚居地区的少数民族考生、国防科技工业三线企业单位（位于地级以上人民政府所在地的除外）获得企业表彰的先进生产（工作）者。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7.年满25周岁以上人员（2024年8月31日前）。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四、自主就业的退役士兵，在考生考试成绩中加10分。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同一考生符合两项及以上照顾政策的，只能取最高一项照顾分数进行加分，不作累计。审核合格的考生名单，在“山西招生考试网”进行公示，未经公示的考生不得享受相关奖励照顾政策。</w:t>
      </w:r>
    </w:p>
    <w:p>
      <w:pPr>
        <w:ind w:firstLine="560" w:firstLineChars="200"/>
      </w:pPr>
      <w:r>
        <w:rPr>
          <w:rFonts w:hint="eastAsia" w:ascii="仿宋" w:hAnsi="仿宋" w:eastAsia="仿宋" w:cs="仿宋"/>
          <w:sz w:val="28"/>
          <w:szCs w:val="28"/>
        </w:rPr>
        <w:t>河北省成人高考的报名条件及照顾加分政策，河北省的考生可详见“河北省教育考试院”官网上的信息（网址：http://www.hebeea.edu.cn/html/crgk/tzgg/2023/0815-165524-784.html）。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zRjZDg4ODIxMmZkMzVjYzYxNzIzMDEwYjJjY2IifQ=="/>
  </w:docVars>
  <w:rsids>
    <w:rsidRoot w:val="00000000"/>
    <w:rsid w:val="1CE0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2024-08-07T01:54:40Z</dcterms:created>
  <dc:creator>DELL</dc:creator>
  <cp:lastModifiedBy>DELL</cp:lastModifiedBy>
  <dcterms:modified xsi:type="dcterms:W3CDTF">2024-08-07T01:54:55Z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B32FA849D845406C8709839877EB79BA_12</vt:lpwstr>
  </property>
</Properties>
</file>